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059" w:rsidRDefault="00155059" w:rsidP="00155059">
      <w:pPr>
        <w:rPr>
          <w:noProof/>
          <w:sz w:val="36"/>
          <w:szCs w:val="36"/>
        </w:rPr>
      </w:pPr>
      <w:r>
        <w:rPr>
          <w:noProof/>
          <w:sz w:val="36"/>
          <w:szCs w:val="36"/>
        </w:rPr>
        <w:drawing>
          <wp:anchor distT="0" distB="0" distL="114300" distR="114300" simplePos="0" relativeHeight="251658240" behindDoc="0" locked="0" layoutInCell="1" allowOverlap="1">
            <wp:simplePos x="0" y="0"/>
            <wp:positionH relativeFrom="column">
              <wp:align>left</wp:align>
            </wp:positionH>
            <wp:positionV relativeFrom="paragraph">
              <wp:posOffset>-53340</wp:posOffset>
            </wp:positionV>
            <wp:extent cx="768350" cy="1155700"/>
            <wp:effectExtent l="19050" t="0" r="0" b="0"/>
            <wp:wrapSquare wrapText="bothSides"/>
            <wp:docPr id="1" name="Immagine 1" descr="C:\Users\Chiara\Desktop\azione cattolic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hiara\Desktop\azione cattolica.png"/>
                    <pic:cNvPicPr>
                      <a:picLocks noChangeAspect="1" noChangeArrowheads="1"/>
                    </pic:cNvPicPr>
                  </pic:nvPicPr>
                  <pic:blipFill>
                    <a:blip r:embed="rId4"/>
                    <a:srcRect/>
                    <a:stretch>
                      <a:fillRect/>
                    </a:stretch>
                  </pic:blipFill>
                  <pic:spPr bwMode="auto">
                    <a:xfrm>
                      <a:off x="0" y="0"/>
                      <a:ext cx="768350" cy="1155700"/>
                    </a:xfrm>
                    <a:prstGeom prst="rect">
                      <a:avLst/>
                    </a:prstGeom>
                    <a:noFill/>
                    <a:ln w="9525">
                      <a:noFill/>
                      <a:miter lim="800000"/>
                      <a:headEnd/>
                      <a:tailEnd/>
                    </a:ln>
                  </pic:spPr>
                </pic:pic>
              </a:graphicData>
            </a:graphic>
          </wp:anchor>
        </w:drawing>
      </w:r>
    </w:p>
    <w:p w:rsidR="00155059" w:rsidRDefault="00155059" w:rsidP="00155059">
      <w:pPr>
        <w:rPr>
          <w:sz w:val="36"/>
          <w:szCs w:val="36"/>
        </w:rPr>
      </w:pPr>
    </w:p>
    <w:p w:rsidR="00155059" w:rsidRDefault="00155059" w:rsidP="00155059">
      <w:pPr>
        <w:spacing w:after="0" w:line="240" w:lineRule="auto"/>
        <w:rPr>
          <w:rFonts w:cstheme="minorHAnsi"/>
          <w:sz w:val="36"/>
          <w:szCs w:val="36"/>
        </w:rPr>
      </w:pPr>
      <w:r>
        <w:rPr>
          <w:sz w:val="36"/>
          <w:szCs w:val="36"/>
        </w:rPr>
        <w:t xml:space="preserve">                                                                                                  ALLEGATO </w:t>
      </w:r>
      <w:r w:rsidR="003E0E95">
        <w:rPr>
          <w:sz w:val="36"/>
          <w:szCs w:val="36"/>
        </w:rPr>
        <w:t>4</w:t>
      </w:r>
      <w:r>
        <w:rPr>
          <w:sz w:val="36"/>
          <w:szCs w:val="36"/>
        </w:rPr>
        <w:t xml:space="preserve"> </w:t>
      </w:r>
      <w:r>
        <w:br w:type="textWrapping" w:clear="all"/>
      </w:r>
    </w:p>
    <w:p w:rsidR="003E0E95" w:rsidRDefault="003E0E95" w:rsidP="003E0E95">
      <w:pPr>
        <w:spacing w:after="0" w:line="240" w:lineRule="auto"/>
        <w:jc w:val="both"/>
        <w:rPr>
          <w:rFonts w:cstheme="minorHAnsi"/>
          <w:sz w:val="36"/>
          <w:szCs w:val="36"/>
        </w:rPr>
      </w:pPr>
      <w:r>
        <w:rPr>
          <w:rFonts w:cstheme="minorHAnsi"/>
          <w:sz w:val="36"/>
          <w:szCs w:val="36"/>
        </w:rPr>
        <w:t>COSA DICE LA PAROLA ALLA MIA VITA</w:t>
      </w:r>
    </w:p>
    <w:p w:rsidR="003E0E95" w:rsidRDefault="003E0E95" w:rsidP="003E0E95">
      <w:pPr>
        <w:spacing w:after="0" w:line="240" w:lineRule="auto"/>
        <w:jc w:val="both"/>
        <w:rPr>
          <w:rFonts w:cstheme="minorHAnsi"/>
          <w:color w:val="FF0000"/>
          <w:sz w:val="36"/>
          <w:szCs w:val="36"/>
        </w:rPr>
      </w:pPr>
    </w:p>
    <w:p w:rsidR="003E0E95" w:rsidRPr="003E0E95" w:rsidRDefault="003E0E95" w:rsidP="003E0E95">
      <w:pPr>
        <w:spacing w:after="0" w:line="240" w:lineRule="auto"/>
        <w:jc w:val="both"/>
        <w:rPr>
          <w:rFonts w:ascii="Times New Roman" w:eastAsia="Times New Roman" w:hAnsi="Times New Roman" w:cs="Times New Roman"/>
          <w:sz w:val="24"/>
          <w:szCs w:val="24"/>
        </w:rPr>
      </w:pPr>
      <w:r w:rsidRPr="003E0E95">
        <w:rPr>
          <w:rFonts w:cstheme="minorHAnsi"/>
          <w:color w:val="FF0000"/>
          <w:sz w:val="36"/>
          <w:szCs w:val="36"/>
        </w:rPr>
        <w:t>COMMENTO 1</w:t>
      </w:r>
      <w:r>
        <w:rPr>
          <w:rFonts w:cstheme="minorHAnsi"/>
          <w:color w:val="FF0000"/>
          <w:sz w:val="36"/>
          <w:szCs w:val="36"/>
        </w:rPr>
        <w:t xml:space="preserve"> </w:t>
      </w:r>
      <w:r w:rsidRPr="003E0E95">
        <w:rPr>
          <w:rFonts w:cstheme="minorHAnsi"/>
          <w:sz w:val="36"/>
          <w:szCs w:val="36"/>
        </w:rPr>
        <w:t xml:space="preserve">(da: </w:t>
      </w:r>
      <w:r w:rsidRPr="003E0E95">
        <w:rPr>
          <w:rFonts w:cstheme="minorHAnsi"/>
          <w:i/>
          <w:sz w:val="36"/>
          <w:szCs w:val="36"/>
        </w:rPr>
        <w:t>Fatti di voce</w:t>
      </w:r>
      <w:r w:rsidRPr="003E0E95">
        <w:rPr>
          <w:rFonts w:cstheme="minorHAnsi"/>
          <w:sz w:val="36"/>
          <w:szCs w:val="36"/>
        </w:rPr>
        <w:t>)</w:t>
      </w:r>
    </w:p>
    <w:p w:rsidR="003E0E95" w:rsidRPr="003E0E95" w:rsidRDefault="003E0E95" w:rsidP="003E0E95">
      <w:pPr>
        <w:spacing w:after="0" w:line="240" w:lineRule="auto"/>
        <w:jc w:val="both"/>
        <w:rPr>
          <w:rFonts w:eastAsia="Times New Roman" w:cstheme="minorHAnsi"/>
          <w:sz w:val="36"/>
          <w:szCs w:val="36"/>
        </w:rPr>
      </w:pPr>
      <w:r w:rsidRPr="003E0E95">
        <w:rPr>
          <w:rFonts w:eastAsia="Times New Roman" w:cstheme="minorHAnsi"/>
          <w:sz w:val="36"/>
          <w:szCs w:val="36"/>
        </w:rPr>
        <w:t xml:space="preserve">Il grande insegnamento sulla preghiera, nel vangelo di Matteo, è inserito nel Discorso della montagna che stupisce le folle e le provoca alla sequela. Al centro di questo lungo discorso è collocato il capitolo 6, che traccia tre atteggiamenti fondamentali per la relazione con il Signore e con i fratelli, antidoto al debordare dell'io:  l'elemosina, la preghiera, il digiuno. La relazione e il dialogo con il Signore si svolgono nella coscienza, dove  maturano le decisioni fondamentali - la docilità, la sequela, il dono di sé - e si nutrono del silenzio. Elemosina, preghiera e digiuno costituiscono il tripode che rende stabile una vita difficile e ci consente di attraversare le tempeste interiori e le difficoltà. La preghiera ne costituisce il cuore; essa può avvenire se si evita l'ipocrisia e se ci si riferisce all'essenziale: </w:t>
      </w:r>
      <w:r w:rsidRPr="003E0E95">
        <w:rPr>
          <w:rFonts w:eastAsia="Times New Roman" w:cstheme="minorHAnsi"/>
          <w:i/>
          <w:sz w:val="36"/>
          <w:szCs w:val="36"/>
        </w:rPr>
        <w:t>“Non siate simili agli ipocriti”</w:t>
      </w:r>
      <w:r w:rsidRPr="003E0E95">
        <w:rPr>
          <w:rFonts w:eastAsia="Times New Roman" w:cstheme="minorHAnsi"/>
          <w:sz w:val="36"/>
          <w:szCs w:val="36"/>
        </w:rPr>
        <w:t xml:space="preserve">, </w:t>
      </w:r>
      <w:r w:rsidRPr="003E0E95">
        <w:rPr>
          <w:rFonts w:eastAsia="Times New Roman" w:cstheme="minorHAnsi"/>
          <w:i/>
          <w:sz w:val="36"/>
          <w:szCs w:val="36"/>
        </w:rPr>
        <w:t>“nostre sprecate parole”</w:t>
      </w:r>
      <w:r w:rsidRPr="003E0E95">
        <w:rPr>
          <w:rFonts w:eastAsia="Times New Roman" w:cstheme="minorHAnsi"/>
          <w:sz w:val="36"/>
          <w:szCs w:val="36"/>
        </w:rPr>
        <w:t xml:space="preserve">, </w:t>
      </w:r>
      <w:r w:rsidRPr="003E0E95">
        <w:rPr>
          <w:rFonts w:eastAsia="Times New Roman" w:cstheme="minorHAnsi"/>
          <w:i/>
          <w:sz w:val="36"/>
          <w:szCs w:val="36"/>
        </w:rPr>
        <w:t>“non siate dunque come loro”</w:t>
      </w:r>
      <w:r w:rsidRPr="003E0E95">
        <w:rPr>
          <w:rFonts w:eastAsia="Times New Roman" w:cstheme="minorHAnsi"/>
          <w:sz w:val="36"/>
          <w:szCs w:val="36"/>
        </w:rPr>
        <w:t xml:space="preserve">. </w:t>
      </w:r>
      <w:r w:rsidRPr="003E0E95">
        <w:rPr>
          <w:rFonts w:eastAsia="Times New Roman" w:cstheme="minorHAnsi"/>
          <w:i/>
          <w:sz w:val="36"/>
          <w:szCs w:val="36"/>
        </w:rPr>
        <w:t>“Invece”</w:t>
      </w:r>
      <w:r w:rsidRPr="003E0E95">
        <w:rPr>
          <w:rFonts w:eastAsia="Times New Roman" w:cstheme="minorHAnsi"/>
          <w:sz w:val="36"/>
          <w:szCs w:val="36"/>
        </w:rPr>
        <w:t>. Con questa congiunzione oppositiva, Gesù presenta il percorso che rende possibile la preghiera: la necessità di fare il deserto, di creare un luogo appartato, di tacitare ciò che ci dis</w:t>
      </w:r>
      <w:r w:rsidR="00082B9E">
        <w:rPr>
          <w:rFonts w:eastAsia="Times New Roman" w:cstheme="minorHAnsi"/>
          <w:sz w:val="36"/>
          <w:szCs w:val="36"/>
        </w:rPr>
        <w:t>turba interiormente. Tutto ciò è condizione</w:t>
      </w:r>
      <w:r w:rsidRPr="003E0E95">
        <w:rPr>
          <w:rFonts w:eastAsia="Times New Roman" w:cstheme="minorHAnsi"/>
          <w:sz w:val="36"/>
          <w:szCs w:val="36"/>
        </w:rPr>
        <w:t xml:space="preserve"> privilegiata, </w:t>
      </w:r>
      <w:r w:rsidRPr="003E0E95">
        <w:rPr>
          <w:rFonts w:eastAsia="Times New Roman" w:cstheme="minorHAnsi"/>
          <w:b/>
          <w:sz w:val="36"/>
          <w:szCs w:val="36"/>
        </w:rPr>
        <w:t xml:space="preserve">perché il cuore possa ascoltare “ il sussurro di una brezza leggera” </w:t>
      </w:r>
      <w:r w:rsidRPr="003E0E95">
        <w:rPr>
          <w:rFonts w:eastAsia="Times New Roman" w:cstheme="minorHAnsi"/>
          <w:sz w:val="36"/>
          <w:szCs w:val="36"/>
        </w:rPr>
        <w:t>che caratterizza la visita del Signore. Non servono tante parole come fanno i pagani che tentano di convincer</w:t>
      </w:r>
      <w:r w:rsidR="00082B9E">
        <w:rPr>
          <w:rFonts w:eastAsia="Times New Roman" w:cstheme="minorHAnsi"/>
          <w:sz w:val="36"/>
          <w:szCs w:val="36"/>
        </w:rPr>
        <w:t xml:space="preserve">e </w:t>
      </w:r>
      <w:r w:rsidRPr="003E0E95">
        <w:rPr>
          <w:rFonts w:eastAsia="Times New Roman" w:cstheme="minorHAnsi"/>
          <w:sz w:val="36"/>
          <w:szCs w:val="36"/>
        </w:rPr>
        <w:t xml:space="preserve">la divinità, ma favorire le condizioni perché il Signore parli e agisca: la modalità della preghiera è rivelativa della concezione che si ha di Dio. Le richieste che la preghiera comporta non vanno poste come merce di scambio, ma all'interno di una relazione d'amore. Chi prega sprecando le parole o, peggio “annoiando” Dio, riempiendo il dialogo con lunghi discorsi, non lascia spazio all'ascolto, atteggiamento propedeutico è necessario per ogni relazione, in particolare per la relazione con Dio. </w:t>
      </w:r>
    </w:p>
    <w:p w:rsidR="003E0E95" w:rsidRPr="003E0E95" w:rsidRDefault="003E0E95" w:rsidP="003E0E95">
      <w:pPr>
        <w:spacing w:after="0" w:line="240" w:lineRule="auto"/>
        <w:jc w:val="both"/>
        <w:rPr>
          <w:rFonts w:eastAsia="Times New Roman" w:cstheme="minorHAnsi"/>
          <w:sz w:val="36"/>
          <w:szCs w:val="36"/>
        </w:rPr>
      </w:pPr>
      <w:r w:rsidRPr="003E0E95">
        <w:rPr>
          <w:rFonts w:eastAsia="Times New Roman" w:cstheme="minorHAnsi"/>
          <w:i/>
          <w:sz w:val="36"/>
          <w:szCs w:val="36"/>
        </w:rPr>
        <w:t>“Padre”</w:t>
      </w:r>
      <w:r w:rsidRPr="003E0E95">
        <w:rPr>
          <w:rFonts w:eastAsia="Times New Roman" w:cstheme="minorHAnsi"/>
          <w:sz w:val="36"/>
          <w:szCs w:val="36"/>
        </w:rPr>
        <w:t xml:space="preserve"> questa semplice invocazione ripetuta continuamente da Gesù, silenzia ogni altra parola, perché un Padre sa di cosa hanno bisogno i figli, </w:t>
      </w:r>
      <w:r w:rsidRPr="003E0E95">
        <w:rPr>
          <w:rFonts w:eastAsia="Times New Roman" w:cstheme="minorHAnsi"/>
          <w:sz w:val="36"/>
          <w:szCs w:val="36"/>
        </w:rPr>
        <w:lastRenderedPageBreak/>
        <w:t>prima di ogni altra richiesta. Sentirsi figli</w:t>
      </w:r>
      <w:r w:rsidR="00082B9E">
        <w:rPr>
          <w:rFonts w:eastAsia="Times New Roman" w:cstheme="minorHAnsi"/>
          <w:sz w:val="36"/>
          <w:szCs w:val="36"/>
        </w:rPr>
        <w:t xml:space="preserve"> e recepire che ogni desiderio c</w:t>
      </w:r>
      <w:r w:rsidRPr="003E0E95">
        <w:rPr>
          <w:rFonts w:eastAsia="Times New Roman" w:cstheme="minorHAnsi"/>
          <w:sz w:val="36"/>
          <w:szCs w:val="36"/>
        </w:rPr>
        <w:t xml:space="preserve">i sarà esaudito per il nostro bene. </w:t>
      </w:r>
      <w:r w:rsidRPr="003E0E95">
        <w:rPr>
          <w:rFonts w:eastAsia="Times New Roman" w:cstheme="minorHAnsi"/>
          <w:i/>
          <w:sz w:val="36"/>
          <w:szCs w:val="36"/>
        </w:rPr>
        <w:t>“Sia fatta la tua volontà”.</w:t>
      </w:r>
    </w:p>
    <w:p w:rsidR="003E0E95" w:rsidRPr="003E0E95" w:rsidRDefault="003E0E95" w:rsidP="003E0E95">
      <w:pPr>
        <w:spacing w:after="0" w:line="240" w:lineRule="auto"/>
        <w:jc w:val="both"/>
        <w:rPr>
          <w:rFonts w:eastAsia="Times New Roman" w:cstheme="minorHAnsi"/>
          <w:sz w:val="36"/>
          <w:szCs w:val="36"/>
        </w:rPr>
      </w:pPr>
      <w:r w:rsidRPr="003E0E95">
        <w:rPr>
          <w:rFonts w:eastAsia="Times New Roman" w:cstheme="minorHAnsi"/>
          <w:sz w:val="36"/>
          <w:szCs w:val="36"/>
        </w:rPr>
        <w:t>Sentirsi figli è abitare liberamente la casa del Padre, prendere parte all'eredità del Regno che</w:t>
      </w:r>
      <w:r w:rsidR="00082B9E">
        <w:rPr>
          <w:rFonts w:eastAsia="Times New Roman" w:cstheme="minorHAnsi"/>
          <w:sz w:val="36"/>
          <w:szCs w:val="36"/>
        </w:rPr>
        <w:t xml:space="preserve"> è</w:t>
      </w:r>
      <w:r w:rsidRPr="003E0E95">
        <w:rPr>
          <w:rFonts w:eastAsia="Times New Roman" w:cstheme="minorHAnsi"/>
          <w:sz w:val="36"/>
          <w:szCs w:val="36"/>
        </w:rPr>
        <w:t xml:space="preserve"> di tutti i fratelli ed è per tutti: indiviso e nella sua totalità. </w:t>
      </w:r>
      <w:r w:rsidRPr="003E0E95">
        <w:rPr>
          <w:rFonts w:eastAsia="Times New Roman" w:cstheme="minorHAnsi"/>
          <w:i/>
          <w:sz w:val="36"/>
          <w:szCs w:val="36"/>
        </w:rPr>
        <w:t>“Venga il tuo regno”.</w:t>
      </w:r>
      <w:r w:rsidRPr="003E0E95">
        <w:rPr>
          <w:rFonts w:eastAsia="Times New Roman" w:cstheme="minorHAnsi"/>
          <w:sz w:val="36"/>
          <w:szCs w:val="36"/>
        </w:rPr>
        <w:t xml:space="preserve"> </w:t>
      </w:r>
    </w:p>
    <w:p w:rsidR="003E0E95" w:rsidRPr="003E0E95" w:rsidRDefault="003E0E95" w:rsidP="003E0E95">
      <w:pPr>
        <w:spacing w:after="0" w:line="240" w:lineRule="auto"/>
        <w:jc w:val="both"/>
        <w:rPr>
          <w:rFonts w:eastAsia="Times New Roman" w:cstheme="minorHAnsi"/>
          <w:i/>
          <w:sz w:val="36"/>
          <w:szCs w:val="36"/>
        </w:rPr>
      </w:pPr>
      <w:r w:rsidRPr="003E0E95">
        <w:rPr>
          <w:rFonts w:eastAsia="Times New Roman" w:cstheme="minorHAnsi"/>
          <w:sz w:val="36"/>
          <w:szCs w:val="36"/>
        </w:rPr>
        <w:t xml:space="preserve">Sentirsi figli è gustare la fragranza del pane che profuma di comunione e a ogni “spezzare” non si riduce, ma è moltiplicato dal dono, frutto dell'amore. </w:t>
      </w:r>
      <w:r w:rsidRPr="003E0E95">
        <w:rPr>
          <w:rFonts w:eastAsia="Times New Roman" w:cstheme="minorHAnsi"/>
          <w:i/>
          <w:sz w:val="36"/>
          <w:szCs w:val="36"/>
        </w:rPr>
        <w:t>“Dacci oggi il nostro pane quotidiano”.</w:t>
      </w:r>
    </w:p>
    <w:p w:rsidR="003E0E95" w:rsidRPr="003E0E95" w:rsidRDefault="003E0E95" w:rsidP="003E0E95">
      <w:pPr>
        <w:spacing w:after="0" w:line="240" w:lineRule="auto"/>
        <w:jc w:val="both"/>
        <w:rPr>
          <w:rFonts w:eastAsia="Times New Roman" w:cstheme="minorHAnsi"/>
          <w:sz w:val="36"/>
          <w:szCs w:val="36"/>
        </w:rPr>
      </w:pPr>
      <w:r w:rsidRPr="003E0E95">
        <w:rPr>
          <w:rFonts w:eastAsia="Times New Roman" w:cstheme="minorHAnsi"/>
          <w:sz w:val="36"/>
          <w:szCs w:val="36"/>
        </w:rPr>
        <w:t xml:space="preserve">Sentirsi figli è sentirsi fratelli, senza alcuna esclusione, contemplando l’arcobaleno della diversità, che solo con il suo dispiegarsi e il suo ricomporsi consente di essere illuminati dalla luce, sintesi di tutti i colori. Sotto l’unico abbraccio della croce, che il Figlio accetta per rivelare l’amore del Padre, ogni tempesta di divisione è ricomponibile dal perdono pagato a caro prezzo, dall’amore senza limiti. </w:t>
      </w:r>
      <w:r w:rsidRPr="003E0E95">
        <w:rPr>
          <w:rFonts w:eastAsia="Times New Roman" w:cstheme="minorHAnsi"/>
          <w:i/>
          <w:sz w:val="36"/>
          <w:szCs w:val="36"/>
        </w:rPr>
        <w:t>“Rimetti a noi i nostri debiti”.</w:t>
      </w:r>
    </w:p>
    <w:p w:rsidR="003E0E95" w:rsidRPr="003E0E95" w:rsidRDefault="003E0E95" w:rsidP="003E0E95">
      <w:pPr>
        <w:spacing w:after="0" w:line="240" w:lineRule="auto"/>
        <w:jc w:val="both"/>
        <w:rPr>
          <w:rFonts w:eastAsia="Times New Roman" w:cstheme="minorHAnsi"/>
          <w:sz w:val="36"/>
          <w:szCs w:val="36"/>
        </w:rPr>
      </w:pPr>
      <w:r w:rsidRPr="003E0E95">
        <w:rPr>
          <w:rFonts w:eastAsia="Times New Roman" w:cstheme="minorHAnsi"/>
          <w:sz w:val="36"/>
          <w:szCs w:val="36"/>
        </w:rPr>
        <w:t xml:space="preserve">Non è il Padre a porre una condizione al suo perdono, ma è la durezza del nostro cuore, incapace di perdonare, che non consente l'approdo della grazia che perdona: </w:t>
      </w:r>
      <w:r w:rsidRPr="003E0E95">
        <w:rPr>
          <w:rFonts w:eastAsia="Times New Roman" w:cstheme="minorHAnsi"/>
          <w:i/>
          <w:sz w:val="36"/>
          <w:szCs w:val="36"/>
        </w:rPr>
        <w:t>“come anche noi li rimettiamo ai nostri debitori”</w:t>
      </w:r>
      <w:r w:rsidRPr="003E0E95">
        <w:rPr>
          <w:rFonts w:eastAsia="Times New Roman" w:cstheme="minorHAnsi"/>
          <w:sz w:val="36"/>
          <w:szCs w:val="36"/>
        </w:rPr>
        <w:t xml:space="preserve">. </w:t>
      </w:r>
    </w:p>
    <w:p w:rsidR="003E0E95" w:rsidRPr="003E0E95" w:rsidRDefault="003E0E95" w:rsidP="003E0E95">
      <w:pPr>
        <w:spacing w:after="0" w:line="240" w:lineRule="auto"/>
        <w:jc w:val="both"/>
        <w:rPr>
          <w:rFonts w:eastAsia="Times New Roman" w:cstheme="minorHAnsi"/>
          <w:sz w:val="36"/>
          <w:szCs w:val="36"/>
        </w:rPr>
      </w:pPr>
      <w:r w:rsidRPr="003E0E95">
        <w:rPr>
          <w:rFonts w:eastAsia="Times New Roman" w:cstheme="minorHAnsi"/>
          <w:sz w:val="36"/>
          <w:szCs w:val="36"/>
        </w:rPr>
        <w:t xml:space="preserve">Il  Padre nostro è una sintesi </w:t>
      </w:r>
      <w:r w:rsidR="00082B9E">
        <w:rPr>
          <w:rFonts w:eastAsia="Times New Roman" w:cstheme="minorHAnsi"/>
          <w:sz w:val="36"/>
          <w:szCs w:val="36"/>
        </w:rPr>
        <w:t>di tutto il Vangelo, è la forma e</w:t>
      </w:r>
      <w:r w:rsidRPr="003E0E95">
        <w:rPr>
          <w:rFonts w:eastAsia="Times New Roman" w:cstheme="minorHAnsi"/>
          <w:sz w:val="36"/>
          <w:szCs w:val="36"/>
        </w:rPr>
        <w:t xml:space="preserve"> il modello della preghiera cristiana. Scorrendo il testo ci accorgiamo che la preghiera, anche quella intima, che richiede un isolamento, </w:t>
      </w:r>
      <w:r w:rsidRPr="003E0E95">
        <w:rPr>
          <w:rFonts w:eastAsia="Times New Roman" w:cstheme="minorHAnsi"/>
          <w:b/>
          <w:sz w:val="36"/>
          <w:szCs w:val="36"/>
        </w:rPr>
        <w:t>non è mai evasione della realtà ma immersione profonda nelle cose del mondo,</w:t>
      </w:r>
      <w:r w:rsidRPr="003E0E95">
        <w:rPr>
          <w:rFonts w:eastAsia="Times New Roman" w:cstheme="minorHAnsi"/>
          <w:sz w:val="36"/>
          <w:szCs w:val="36"/>
        </w:rPr>
        <w:t xml:space="preserve"> al fine di animarle e condurle alla pienezza del Regno. Anche  oggi, come gli apostoli, Gesù continua a insegnarci a pregare.</w:t>
      </w:r>
    </w:p>
    <w:p w:rsidR="003E0E95" w:rsidRPr="003E0E95" w:rsidRDefault="003E0E95" w:rsidP="003E0E95">
      <w:pPr>
        <w:spacing w:after="0" w:line="240" w:lineRule="auto"/>
        <w:rPr>
          <w:rFonts w:eastAsia="Times New Roman" w:cstheme="minorHAnsi"/>
          <w:sz w:val="36"/>
          <w:szCs w:val="36"/>
        </w:rPr>
      </w:pPr>
    </w:p>
    <w:p w:rsidR="003E0E95" w:rsidRPr="003E0E95" w:rsidRDefault="003E0E95" w:rsidP="003E0E95">
      <w:pPr>
        <w:spacing w:after="0" w:line="240" w:lineRule="auto"/>
        <w:rPr>
          <w:rFonts w:eastAsia="Times New Roman" w:cstheme="minorHAnsi"/>
          <w:color w:val="FF0000"/>
          <w:sz w:val="36"/>
          <w:szCs w:val="36"/>
        </w:rPr>
      </w:pPr>
      <w:r w:rsidRPr="003E0E95">
        <w:rPr>
          <w:rFonts w:eastAsia="Times New Roman" w:cstheme="minorHAnsi"/>
          <w:color w:val="FF0000"/>
          <w:sz w:val="36"/>
          <w:szCs w:val="36"/>
        </w:rPr>
        <w:t>COMMENTO 2</w:t>
      </w:r>
      <w:r>
        <w:rPr>
          <w:rFonts w:eastAsia="Times New Roman" w:cstheme="minorHAnsi"/>
          <w:color w:val="FF0000"/>
          <w:sz w:val="36"/>
          <w:szCs w:val="36"/>
        </w:rPr>
        <w:t xml:space="preserve"> </w:t>
      </w:r>
      <w:r w:rsidRPr="003E0E95">
        <w:rPr>
          <w:rFonts w:eastAsia="Times New Roman" w:cstheme="minorHAnsi"/>
          <w:sz w:val="36"/>
          <w:szCs w:val="36"/>
        </w:rPr>
        <w:t xml:space="preserve">(da: </w:t>
      </w:r>
      <w:r w:rsidRPr="003E0E95">
        <w:rPr>
          <w:rFonts w:eastAsia="Times New Roman" w:cstheme="minorHAnsi"/>
          <w:i/>
          <w:iCs/>
          <w:sz w:val="36"/>
          <w:szCs w:val="36"/>
        </w:rPr>
        <w:t>L'Osservatore Romano</w:t>
      </w:r>
      <w:r w:rsidRPr="003E0E95">
        <w:rPr>
          <w:rFonts w:eastAsia="Times New Roman" w:cstheme="minorHAnsi"/>
          <w:sz w:val="36"/>
          <w:szCs w:val="36"/>
        </w:rPr>
        <w:t>, ed. quotidiana,</w:t>
      </w:r>
      <w:r w:rsidRPr="003E0E95">
        <w:rPr>
          <w:rFonts w:eastAsia="Times New Roman" w:cstheme="minorHAnsi"/>
          <w:b/>
          <w:bCs/>
          <w:sz w:val="36"/>
          <w:szCs w:val="36"/>
        </w:rPr>
        <w:t xml:space="preserve"> </w:t>
      </w:r>
      <w:r w:rsidRPr="003E0E95">
        <w:rPr>
          <w:rFonts w:eastAsia="Times New Roman" w:cstheme="minorHAnsi"/>
          <w:sz w:val="36"/>
          <w:szCs w:val="36"/>
        </w:rPr>
        <w:t>Anno CLIII, n. 141, Ven. 21/06/2013)</w:t>
      </w:r>
    </w:p>
    <w:p w:rsidR="003E0E95" w:rsidRPr="003E0E95" w:rsidRDefault="003E0E95" w:rsidP="008658F1">
      <w:pPr>
        <w:spacing w:after="0" w:line="240" w:lineRule="auto"/>
        <w:jc w:val="both"/>
        <w:rPr>
          <w:rFonts w:eastAsia="Times New Roman" w:cstheme="minorHAnsi"/>
          <w:sz w:val="36"/>
          <w:szCs w:val="36"/>
        </w:rPr>
      </w:pPr>
      <w:r w:rsidRPr="003E0E95">
        <w:rPr>
          <w:rFonts w:eastAsia="Times New Roman" w:cstheme="minorHAnsi"/>
          <w:sz w:val="36"/>
          <w:szCs w:val="36"/>
        </w:rPr>
        <w:t xml:space="preserve">Non c’è bisogno di sprecare tante parole per pregare: il Signore sa quello che vogliamo dirgli. L’importante è che la prima parola della nostra preghiera sia «Padre». È il consiglio di Gesù agli apostoli quello rilanciato da Papa Francesco questa mattina, giovedì 20 giugno, durante la messa presieduta nella cappella della Domus </w:t>
      </w:r>
      <w:proofErr w:type="spellStart"/>
      <w:r w:rsidRPr="003E0E95">
        <w:rPr>
          <w:rFonts w:eastAsia="Times New Roman" w:cstheme="minorHAnsi"/>
          <w:sz w:val="36"/>
          <w:szCs w:val="36"/>
        </w:rPr>
        <w:t>Sanctae</w:t>
      </w:r>
      <w:proofErr w:type="spellEnd"/>
      <w:r w:rsidRPr="003E0E95">
        <w:rPr>
          <w:rFonts w:eastAsia="Times New Roman" w:cstheme="minorHAnsi"/>
          <w:sz w:val="36"/>
          <w:szCs w:val="36"/>
        </w:rPr>
        <w:t xml:space="preserve"> </w:t>
      </w:r>
      <w:proofErr w:type="spellStart"/>
      <w:r w:rsidRPr="003E0E95">
        <w:rPr>
          <w:rFonts w:eastAsia="Times New Roman" w:cstheme="minorHAnsi"/>
          <w:sz w:val="36"/>
          <w:szCs w:val="36"/>
        </w:rPr>
        <w:t>Marthae</w:t>
      </w:r>
      <w:proofErr w:type="spellEnd"/>
      <w:r w:rsidRPr="003E0E95">
        <w:rPr>
          <w:rFonts w:eastAsia="Times New Roman" w:cstheme="minorHAnsi"/>
          <w:sz w:val="36"/>
          <w:szCs w:val="36"/>
        </w:rPr>
        <w:t xml:space="preserve">, concelebrata tra gli altri dal cardinale </w:t>
      </w:r>
      <w:proofErr w:type="spellStart"/>
      <w:r w:rsidRPr="003E0E95">
        <w:rPr>
          <w:rFonts w:eastAsia="Times New Roman" w:cstheme="minorHAnsi"/>
          <w:sz w:val="36"/>
          <w:szCs w:val="36"/>
        </w:rPr>
        <w:t>Zenon</w:t>
      </w:r>
      <w:proofErr w:type="spellEnd"/>
      <w:r w:rsidRPr="003E0E95">
        <w:rPr>
          <w:rFonts w:eastAsia="Times New Roman" w:cstheme="minorHAnsi"/>
          <w:sz w:val="36"/>
          <w:szCs w:val="36"/>
        </w:rPr>
        <w:t xml:space="preserve"> </w:t>
      </w:r>
      <w:proofErr w:type="spellStart"/>
      <w:r w:rsidRPr="003E0E95">
        <w:rPr>
          <w:rFonts w:eastAsia="Times New Roman" w:cstheme="minorHAnsi"/>
          <w:sz w:val="36"/>
          <w:szCs w:val="36"/>
        </w:rPr>
        <w:t>Grocholewski</w:t>
      </w:r>
      <w:proofErr w:type="spellEnd"/>
      <w:r w:rsidRPr="003E0E95">
        <w:rPr>
          <w:rFonts w:eastAsia="Times New Roman" w:cstheme="minorHAnsi"/>
          <w:sz w:val="36"/>
          <w:szCs w:val="36"/>
        </w:rPr>
        <w:t>, Prefetto della Congregazione per l’Educazione Cattolica, il quale accompagnava un gruppo di collaboratori del dicastero.</w:t>
      </w:r>
    </w:p>
    <w:p w:rsidR="003E0E95" w:rsidRPr="003E0E95" w:rsidRDefault="003E0E95" w:rsidP="008658F1">
      <w:pPr>
        <w:spacing w:after="0" w:line="240" w:lineRule="auto"/>
        <w:jc w:val="both"/>
        <w:rPr>
          <w:rFonts w:eastAsia="Times New Roman" w:cstheme="minorHAnsi"/>
          <w:sz w:val="36"/>
          <w:szCs w:val="36"/>
        </w:rPr>
      </w:pPr>
      <w:r w:rsidRPr="003E0E95">
        <w:rPr>
          <w:rFonts w:eastAsia="Times New Roman" w:cstheme="minorHAnsi"/>
          <w:sz w:val="36"/>
          <w:szCs w:val="36"/>
        </w:rPr>
        <w:t xml:space="preserve">Dunque il Pontefice ha ripetuto le raccomandazioni di Gesù nel momento in cui ha insegnato agli apostoli il Padre Nostro, secondo il racconto dell’evangelista Matteo (6, 7-15). Per pregare, ha detto in sostanza il Pontefice, non c’è bisogno di far rumore né di credere che sia meglio </w:t>
      </w:r>
      <w:r w:rsidRPr="003E0E95">
        <w:rPr>
          <w:rFonts w:eastAsia="Times New Roman" w:cstheme="minorHAnsi"/>
          <w:sz w:val="36"/>
          <w:szCs w:val="36"/>
        </w:rPr>
        <w:lastRenderedPageBreak/>
        <w:t>spendere tante parole. Non ci si deve affidare al rumore, al rumore della mondanità individuato da Gesù nel «far suonare la tromba» o in «quel farsi vedere il giorno del digiuno». Per pregare, ha ripetuto, non c’è bisogno del rumore della vanità: Gesù ha detto che questo è un comportamento proprio dei pagani.</w:t>
      </w:r>
    </w:p>
    <w:p w:rsidR="003E0E95" w:rsidRPr="003E0E95" w:rsidRDefault="003E0E95" w:rsidP="003E0E95">
      <w:pPr>
        <w:spacing w:after="0" w:line="240" w:lineRule="auto"/>
        <w:jc w:val="both"/>
        <w:rPr>
          <w:rFonts w:eastAsia="Times New Roman" w:cstheme="minorHAnsi"/>
          <w:sz w:val="36"/>
          <w:szCs w:val="36"/>
        </w:rPr>
      </w:pPr>
      <w:r w:rsidRPr="003E0E95">
        <w:rPr>
          <w:rFonts w:eastAsia="Times New Roman" w:cstheme="minorHAnsi"/>
          <w:sz w:val="36"/>
          <w:szCs w:val="36"/>
        </w:rPr>
        <w:t>Papa Francesco è andato anche oltre, affermando che la preghiera non va considerata come una formula magica: «La preghiera non è una cosa magica; non si fa magia con la preghiera». Raccontando, come fa spesso, la sua esperienza personale, ha detto di non essersi mai rivolto a stregoni che promettono magie ma di aver saputo cosa capita in incontri di questo tipo: si spendono tante parole per ottenere «ora la guarigione, ora qualcos’altro» con l’aiuto della magia. Ma, ha avvertito, «questo è pagano».</w:t>
      </w:r>
    </w:p>
    <w:p w:rsidR="003E0E95" w:rsidRPr="003E0E95" w:rsidRDefault="003E0E95" w:rsidP="003E0E95">
      <w:pPr>
        <w:spacing w:after="0" w:line="240" w:lineRule="auto"/>
        <w:jc w:val="both"/>
        <w:rPr>
          <w:rFonts w:eastAsia="Times New Roman" w:cstheme="minorHAnsi"/>
          <w:sz w:val="36"/>
          <w:szCs w:val="36"/>
        </w:rPr>
      </w:pPr>
      <w:r w:rsidRPr="003E0E95">
        <w:rPr>
          <w:rFonts w:eastAsia="Times New Roman" w:cstheme="minorHAnsi"/>
          <w:sz w:val="36"/>
          <w:szCs w:val="36"/>
        </w:rPr>
        <w:t>Come si deve pregare allora? È Gesù che ce lo ha insegnato: «Dice che il Padre che è in cielo “sa di quali cose avete bisogno, prima ancora che glielo chiediate”». Dunque, la prima parola sia «“Padre”. Questa è la chiave della preghiera. Senza dire, senza sentire questa parola, non si può pregare» ha spiegato il vescovo di Roma. E si è chiesto: «Chi prego? Il Dio Onnipotente? È troppo lontano. Questo io non lo sento, Gesù neppure lo sentiva. Chi prego? Il Dio cosmico? Un po’ abituale in questi giorni, no? Pregare il Dio cosmico. Questa modalità politeista che arriva con una cultura superficiale».</w:t>
      </w:r>
    </w:p>
    <w:p w:rsidR="003E0E95" w:rsidRPr="003E0E95" w:rsidRDefault="003E0E95" w:rsidP="003E0E95">
      <w:pPr>
        <w:spacing w:after="0" w:line="240" w:lineRule="auto"/>
        <w:jc w:val="both"/>
        <w:rPr>
          <w:rFonts w:eastAsia="Times New Roman" w:cstheme="minorHAnsi"/>
          <w:sz w:val="36"/>
          <w:szCs w:val="36"/>
        </w:rPr>
      </w:pPr>
      <w:r w:rsidRPr="003E0E95">
        <w:rPr>
          <w:rFonts w:eastAsia="Times New Roman" w:cstheme="minorHAnsi"/>
          <w:sz w:val="36"/>
          <w:szCs w:val="36"/>
        </w:rPr>
        <w:t>Bisogna invece «pregare il Padre», colui che ci ha generato. Ma non solo: bisogna pregare il Padre «nostro», cioè non il Padre di un generico e troppo anonimo «tutti», ma colui «che ti ha generato, che ti ha dato la vita, a te, a me», come persona singola, ha spiegato il Pontefice. È il Padre «che ti accompagna nel tuo cammino», quello che «conosce tutta la tua vita, tutta»; quello che sa ciò che «è buono e quello che non è tanto buono. Conosce tutto». Ma non basta ancora: «Se non incominciamo la preghiera — ha precisato — con questa parola non detta dalle labbra, ma detta dal cuore, non possiamo pregare come cristiani».</w:t>
      </w:r>
    </w:p>
    <w:p w:rsidR="003E0E95" w:rsidRPr="003E0E95" w:rsidRDefault="003E0E95" w:rsidP="003E0E95">
      <w:pPr>
        <w:spacing w:after="0" w:line="240" w:lineRule="auto"/>
        <w:jc w:val="both"/>
        <w:rPr>
          <w:rFonts w:eastAsia="Times New Roman" w:cstheme="minorHAnsi"/>
          <w:sz w:val="36"/>
          <w:szCs w:val="36"/>
        </w:rPr>
      </w:pPr>
      <w:r w:rsidRPr="003E0E95">
        <w:rPr>
          <w:rFonts w:eastAsia="Times New Roman" w:cstheme="minorHAnsi"/>
          <w:sz w:val="36"/>
          <w:szCs w:val="36"/>
        </w:rPr>
        <w:t>E per spiegare ancora meglio il senso della parola «Padre» il Pontefice ha riproposto l’atteggiamento fiducioso con il quale Isacco — «questo ragazzo di ventidue anni non era uno sciocco» ha sottolineato Papa Francesco — si rivolge al padre quando si accorge che non c’è l’agnello da sacrificare e nasce in lui il sospetto che sia egli stesso la vittima sacrificale: «Doveva fare la domanda e la Bibbia ci dice che ha detto: “Padre, manca la pecorella”. Però si fidò di quello che era accanto a lui. Era suo padre. La sua preoccupazione, cioè “magari sono io la pecorella?”, l’ha buttata nel cuore di suo padre».</w:t>
      </w:r>
    </w:p>
    <w:p w:rsidR="003E0E95" w:rsidRPr="003E0E95" w:rsidRDefault="003E0E95" w:rsidP="003E0E95">
      <w:pPr>
        <w:spacing w:after="0" w:line="240" w:lineRule="auto"/>
        <w:jc w:val="both"/>
        <w:rPr>
          <w:rFonts w:eastAsia="Times New Roman" w:cstheme="minorHAnsi"/>
          <w:sz w:val="36"/>
          <w:szCs w:val="36"/>
        </w:rPr>
      </w:pPr>
      <w:r w:rsidRPr="003E0E95">
        <w:rPr>
          <w:rFonts w:eastAsia="Times New Roman" w:cstheme="minorHAnsi"/>
          <w:sz w:val="36"/>
          <w:szCs w:val="36"/>
        </w:rPr>
        <w:lastRenderedPageBreak/>
        <w:t>È quello che accade anche nella parabola del figlio che sperpera l’eredità «ma poi torna a casa è dice: “Padre, ho peccato”. È la chiave di ogni preghiera: sentirsi amati da un padre»; e noi abbiamo «un Padre, vicinissimo, che ci abbraccia» e al quale possiamo lasciare tutti i nostri affanni perché «lui sa ciò di cui abbiamo bisogno».</w:t>
      </w:r>
    </w:p>
    <w:p w:rsidR="003E0E95" w:rsidRPr="003E0E95" w:rsidRDefault="003E0E95" w:rsidP="003E0E95">
      <w:pPr>
        <w:spacing w:after="0" w:line="240" w:lineRule="auto"/>
        <w:jc w:val="both"/>
        <w:rPr>
          <w:rFonts w:eastAsia="Times New Roman" w:cstheme="minorHAnsi"/>
          <w:sz w:val="36"/>
          <w:szCs w:val="36"/>
        </w:rPr>
      </w:pPr>
      <w:r w:rsidRPr="003E0E95">
        <w:rPr>
          <w:rFonts w:eastAsia="Times New Roman" w:cstheme="minorHAnsi"/>
          <w:sz w:val="36"/>
          <w:szCs w:val="36"/>
        </w:rPr>
        <w:t>Ma — si è chiesto ancora il Pontefice — è «un padre solo mio?». E ha risposto: «No è il Padre nostro, perché io non sono figlio unico. Nessuno di noi lo è. Se io non posso essere fratello, difficilmente potrei diventare figlio di questo Padre, perché è un Padre di sicuro mio, ma anche degli altri, dei miei fratelli». Da ciò, ha proseguito, discende che «se io non sono in pace con i miei fratelli, non posso dire Padre a lui. E così si spiega come Gesù, dopo averci insegnato il Padre Nostro, dice subito: “Se voi infatti perdonerete agli altri le loro colpe, il Padre vostro che è nei cieli perdonerà anche a voi; ma se voi non perdonerete agli altri, neppure il Padre vostro perdonerà le vostre colpe».</w:t>
      </w:r>
    </w:p>
    <w:p w:rsidR="003E0E95" w:rsidRPr="003E0E95" w:rsidRDefault="003E0E95" w:rsidP="003E0E95">
      <w:pPr>
        <w:spacing w:after="0" w:line="240" w:lineRule="auto"/>
        <w:jc w:val="both"/>
        <w:rPr>
          <w:rFonts w:eastAsia="Times New Roman" w:cstheme="minorHAnsi"/>
          <w:sz w:val="36"/>
          <w:szCs w:val="36"/>
        </w:rPr>
      </w:pPr>
      <w:r w:rsidRPr="003E0E95">
        <w:rPr>
          <w:rFonts w:eastAsia="Times New Roman" w:cstheme="minorHAnsi"/>
          <w:sz w:val="36"/>
          <w:szCs w:val="36"/>
        </w:rPr>
        <w:t>Entra dunque in gioco il perdono. Ma «è tanto difficile perdonare gli altri» ha ripetuto il Santo Padre; è difficile davvero, perché noi portiamo sempre dentro il rammarico per quello che ci hanno fatto, per il torto subito. Non si può pregare conservando nel cuore astio per i nemici. «Questo — ha sottolineato il Pontefice — è difficile. Sì è difficile, non è facile». Ma, ha concluso, «Gesù ci ha promesso lo Spirito Santo. È lui che ci insegna da dentro, dal cuore, come dire “Padre” e come dire “nostro”», e come dirlo: «facendo la pace con tutti i nostri nemici».</w:t>
      </w:r>
    </w:p>
    <w:p w:rsidR="003E0E95" w:rsidRPr="003E0E95" w:rsidRDefault="003E0E95" w:rsidP="003E0E95">
      <w:pPr>
        <w:spacing w:after="0" w:line="240" w:lineRule="auto"/>
        <w:jc w:val="both"/>
        <w:rPr>
          <w:rFonts w:eastAsia="Times New Roman" w:cstheme="minorHAnsi"/>
          <w:sz w:val="36"/>
          <w:szCs w:val="36"/>
        </w:rPr>
      </w:pPr>
      <w:r w:rsidRPr="003E0E95">
        <w:rPr>
          <w:rFonts w:eastAsia="Times New Roman" w:cstheme="minorHAnsi"/>
          <w:sz w:val="36"/>
          <w:szCs w:val="36"/>
        </w:rPr>
        <w:t> </w:t>
      </w:r>
    </w:p>
    <w:p w:rsidR="003E0E95" w:rsidRPr="003E0E95" w:rsidRDefault="003E0E95" w:rsidP="003E0E95">
      <w:pPr>
        <w:pStyle w:val="NormaleWeb"/>
        <w:spacing w:before="0" w:beforeAutospacing="0" w:after="0" w:afterAutospacing="0"/>
        <w:jc w:val="both"/>
        <w:rPr>
          <w:rFonts w:asciiTheme="minorHAnsi" w:hAnsiTheme="minorHAnsi" w:cstheme="minorHAnsi"/>
          <w:sz w:val="36"/>
          <w:szCs w:val="36"/>
        </w:rPr>
      </w:pPr>
    </w:p>
    <w:p w:rsidR="003E0E95" w:rsidRPr="003E0E95" w:rsidRDefault="003E0E95" w:rsidP="003E0E95">
      <w:pPr>
        <w:pStyle w:val="NormaleWeb"/>
        <w:spacing w:before="0" w:beforeAutospacing="0" w:after="0" w:afterAutospacing="0"/>
        <w:jc w:val="both"/>
        <w:rPr>
          <w:rFonts w:asciiTheme="minorHAnsi" w:hAnsiTheme="minorHAnsi" w:cstheme="minorHAnsi"/>
          <w:b/>
          <w:sz w:val="36"/>
          <w:szCs w:val="36"/>
        </w:rPr>
      </w:pPr>
    </w:p>
    <w:p w:rsidR="003E0E95" w:rsidRPr="003E0E95" w:rsidRDefault="003E0E95" w:rsidP="003E0E95">
      <w:pPr>
        <w:pStyle w:val="NormaleWeb"/>
        <w:spacing w:before="0" w:beforeAutospacing="0" w:after="0" w:afterAutospacing="0"/>
        <w:jc w:val="both"/>
        <w:rPr>
          <w:rFonts w:asciiTheme="minorHAnsi" w:hAnsiTheme="minorHAnsi" w:cstheme="minorHAnsi"/>
          <w:b/>
          <w:sz w:val="36"/>
          <w:szCs w:val="36"/>
        </w:rPr>
      </w:pPr>
    </w:p>
    <w:p w:rsidR="00155059" w:rsidRPr="003E0E95" w:rsidRDefault="00155059" w:rsidP="00F76183">
      <w:pPr>
        <w:spacing w:after="0"/>
        <w:jc w:val="both"/>
        <w:rPr>
          <w:rFonts w:cstheme="minorHAnsi"/>
          <w:sz w:val="36"/>
          <w:szCs w:val="36"/>
        </w:rPr>
      </w:pPr>
    </w:p>
    <w:sectPr w:rsidR="00155059" w:rsidRPr="003E0E95" w:rsidSect="00155059">
      <w:pgSz w:w="11906" w:h="16838"/>
      <w:pgMar w:top="284" w:right="284" w:bottom="284" w:left="28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defaultTabStop w:val="708"/>
  <w:hyphenationZone w:val="283"/>
  <w:characterSpacingControl w:val="doNotCompress"/>
  <w:compat>
    <w:useFELayout/>
  </w:compat>
  <w:rsids>
    <w:rsidRoot w:val="00155059"/>
    <w:rsid w:val="00055540"/>
    <w:rsid w:val="00082B9E"/>
    <w:rsid w:val="000F6086"/>
    <w:rsid w:val="00155059"/>
    <w:rsid w:val="00282233"/>
    <w:rsid w:val="003E0E95"/>
    <w:rsid w:val="00470E2D"/>
    <w:rsid w:val="005D7932"/>
    <w:rsid w:val="00834F00"/>
    <w:rsid w:val="008658F1"/>
    <w:rsid w:val="009B5118"/>
    <w:rsid w:val="00BF5B09"/>
    <w:rsid w:val="00C2082B"/>
    <w:rsid w:val="00E063E5"/>
    <w:rsid w:val="00E57A69"/>
    <w:rsid w:val="00F7618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2082B"/>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15505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55059"/>
    <w:rPr>
      <w:rFonts w:ascii="Tahoma" w:hAnsi="Tahoma" w:cs="Tahoma"/>
      <w:sz w:val="16"/>
      <w:szCs w:val="16"/>
    </w:rPr>
  </w:style>
  <w:style w:type="paragraph" w:styleId="NormaleWeb">
    <w:name w:val="Normal (Web)"/>
    <w:basedOn w:val="Normale"/>
    <w:uiPriority w:val="99"/>
    <w:unhideWhenUsed/>
    <w:rsid w:val="003E0E9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1338</Words>
  <Characters>7632</Characters>
  <Application>Microsoft Office Word</Application>
  <DocSecurity>0</DocSecurity>
  <Lines>63</Lines>
  <Paragraphs>17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 Windows</dc:creator>
  <cp:lastModifiedBy>Utente Windows</cp:lastModifiedBy>
  <cp:revision>9</cp:revision>
  <dcterms:created xsi:type="dcterms:W3CDTF">2022-08-29T17:40:00Z</dcterms:created>
  <dcterms:modified xsi:type="dcterms:W3CDTF">2022-09-04T16:03:00Z</dcterms:modified>
</cp:coreProperties>
</file>